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84BFB" w:rsidRDefault="00BB7A6D">
      <w:pPr>
        <w:pStyle w:val="Title"/>
      </w:pPr>
      <w:bookmarkStart w:id="0" w:name="_GoBack"/>
      <w:bookmarkEnd w:id="0"/>
      <w:r>
        <w:t>MINUTES</w:t>
      </w:r>
    </w:p>
    <w:p w:rsidR="00284BFB" w:rsidRDefault="00BB7A6D">
      <w:pPr>
        <w:pStyle w:val="Subtitle"/>
      </w:pPr>
      <w:sdt>
        <w:sdtPr>
          <w:id w:val="841976995"/>
          <w:placeholder>
            <w:docPart w:val="7F3FE24639FC40D4BE6FBA48F6D95E42"/>
          </w:placeholder>
          <w15:appearance w15:val="hidden"/>
        </w:sdtPr>
        <w:sdtEndPr/>
        <w:sdtContent>
          <w:r w:rsidR="00FE325F">
            <w:t>Foxfire HOA</w:t>
          </w:r>
        </w:sdtContent>
      </w:sdt>
    </w:p>
    <w:p w:rsidR="00284BFB" w:rsidRDefault="00BB7A6D">
      <w:pPr>
        <w:pBdr>
          <w:top w:val="single" w:sz="4" w:space="1" w:color="444D26" w:themeColor="text2"/>
        </w:pBdr>
        <w:jc w:val="right"/>
      </w:pPr>
      <w:r>
        <w:rPr>
          <w:rStyle w:val="IntenseEmphasis"/>
        </w:rPr>
        <w:t>Date | time</w:t>
      </w:r>
      <w:r w:rsidR="00FE325F">
        <w:t xml:space="preserve"> October 20</w:t>
      </w:r>
      <w:r w:rsidR="00FE325F" w:rsidRPr="00FE325F">
        <w:rPr>
          <w:vertAlign w:val="superscript"/>
        </w:rPr>
        <w:t>th</w:t>
      </w:r>
      <w:r w:rsidR="00FE325F">
        <w:t>, 2016</w:t>
      </w:r>
      <w:r>
        <w:t xml:space="preserve">| </w:t>
      </w:r>
      <w:r>
        <w:rPr>
          <w:rStyle w:val="IntenseEmphasis"/>
        </w:rPr>
        <w:t>Meeting called to order by</w:t>
      </w:r>
      <w:r>
        <w:t xml:space="preserve"> </w:t>
      </w:r>
      <w:sdt>
        <w:sdtPr>
          <w:id w:val="-845941156"/>
          <w:placeholder>
            <w:docPart w:val="47C8D430F692483C833B2F85E8E8AC3C"/>
          </w:placeholder>
          <w15:appearance w15:val="hidden"/>
        </w:sdtPr>
        <w:sdtEndPr/>
        <w:sdtContent>
          <w:r w:rsidR="00FE325F">
            <w:t>Tami</w:t>
          </w:r>
        </w:sdtContent>
      </w:sdt>
    </w:p>
    <w:p w:rsidR="00284BFB" w:rsidRDefault="00BB7A6D">
      <w:pPr>
        <w:pStyle w:val="Heading1"/>
      </w:pPr>
      <w:r>
        <w:t>In Attendance</w:t>
      </w:r>
    </w:p>
    <w:p w:rsidR="00284BFB" w:rsidRDefault="00FE325F">
      <w:r>
        <w:t>Approximately 17 residents.  Residents signed in and introduced themselves.</w:t>
      </w:r>
    </w:p>
    <w:p w:rsidR="00284BFB" w:rsidRDefault="00BB7A6D">
      <w:pPr>
        <w:pStyle w:val="Heading1"/>
      </w:pPr>
      <w:r>
        <w:t>Board</w:t>
      </w:r>
    </w:p>
    <w:p w:rsidR="00284BFB" w:rsidRDefault="00FE325F">
      <w:r>
        <w:t>The HOA Board and its new members were introduced.  No objections were made to the accepted nominations of the new board members.  It was brought up that the Treasurer’s term of service expires will be expiring soon.  The floor was opened for nominations for this position – no nominations were brought fourth.</w:t>
      </w:r>
    </w:p>
    <w:p w:rsidR="00284BFB" w:rsidRDefault="00FE325F">
      <w:pPr>
        <w:pStyle w:val="Heading1"/>
      </w:pPr>
      <w:r>
        <w:t>Action</w:t>
      </w:r>
      <w:r w:rsidR="00BB7A6D">
        <w:t xml:space="preserve"> Committee</w:t>
      </w:r>
      <w:r>
        <w:t>s</w:t>
      </w:r>
    </w:p>
    <w:p w:rsidR="00284BFB" w:rsidRDefault="00FE325F">
      <w:r>
        <w:t xml:space="preserve">There are a number of “annual” events the HOA board brought to the attention of residents.  Obviously, the HOA board cannot carry out the execution of every idea brought to its attention.  It was discussed that residents should volunteer to head up a committee overseeing one event or project as a way of contributing to the greater good of the </w:t>
      </w:r>
      <w:r w:rsidR="00BB7A6D">
        <w:t>Foxfire</w:t>
      </w:r>
      <w:r>
        <w:t xml:space="preserve"> neighborhood.  This was well-received by residents, though no one committed to a specific committee </w:t>
      </w:r>
    </w:p>
    <w:p w:rsidR="00FE325F" w:rsidRDefault="00FE325F">
      <w:r>
        <w:t>Suggested committees include:</w:t>
      </w:r>
    </w:p>
    <w:p w:rsidR="00FE325F" w:rsidRDefault="00FE325F" w:rsidP="00FE325F">
      <w:pPr>
        <w:pStyle w:val="ListParagraph"/>
        <w:numPr>
          <w:ilvl w:val="0"/>
          <w:numId w:val="18"/>
        </w:numPr>
      </w:pPr>
      <w:r>
        <w:t>Christmas decoration committee</w:t>
      </w:r>
    </w:p>
    <w:p w:rsidR="00FE325F" w:rsidRDefault="00FE325F" w:rsidP="00FE325F">
      <w:pPr>
        <w:pStyle w:val="ListParagraph"/>
        <w:numPr>
          <w:ilvl w:val="0"/>
          <w:numId w:val="18"/>
        </w:numPr>
      </w:pPr>
      <w:r>
        <w:t>Playground Replacement Committee</w:t>
      </w:r>
    </w:p>
    <w:p w:rsidR="00FE325F" w:rsidRDefault="00FE325F" w:rsidP="00FE325F">
      <w:pPr>
        <w:pStyle w:val="ListParagraph"/>
        <w:numPr>
          <w:ilvl w:val="0"/>
          <w:numId w:val="18"/>
        </w:numPr>
      </w:pPr>
      <w:r>
        <w:t>4</w:t>
      </w:r>
      <w:r w:rsidRPr="00FE325F">
        <w:rPr>
          <w:vertAlign w:val="superscript"/>
        </w:rPr>
        <w:t>th</w:t>
      </w:r>
      <w:r>
        <w:t xml:space="preserve"> of July Picnic “Block Party” Committee</w:t>
      </w:r>
    </w:p>
    <w:p w:rsidR="00FE325F" w:rsidRDefault="00FE325F" w:rsidP="00FE325F">
      <w:pPr>
        <w:pStyle w:val="ListParagraph"/>
        <w:numPr>
          <w:ilvl w:val="0"/>
          <w:numId w:val="18"/>
        </w:numPr>
      </w:pPr>
      <w:r>
        <w:t>Movie in the Common Area Committee</w:t>
      </w:r>
    </w:p>
    <w:p w:rsidR="00284BFB" w:rsidRDefault="00BB7A6D">
      <w:pPr>
        <w:pStyle w:val="Heading1"/>
      </w:pPr>
      <w:r>
        <w:t>B</w:t>
      </w:r>
      <w:r>
        <w:t>udget</w:t>
      </w:r>
      <w:r w:rsidR="00FE325F">
        <w:t xml:space="preserve"> Discussion</w:t>
      </w:r>
    </w:p>
    <w:p w:rsidR="00284BFB" w:rsidRDefault="00FE325F">
      <w:r>
        <w:t xml:space="preserve">The 2017 HOA budget wasn’t </w:t>
      </w:r>
      <w:r w:rsidR="00BB7A6D">
        <w:t xml:space="preserve">up for a vote yet; however, HOA Board members discussed with residents the idea for an annual neighborhood beautification project.  2016’s project was the replacement of the front entrance lights.  2017’s proposed project is the replacement of entrance signs.  Samples were distributed and voted upon.  HOA board secretary </w:t>
      </w:r>
      <w:proofErr w:type="spellStart"/>
      <w:r w:rsidR="00BB7A6D">
        <w:t>Jaymie</w:t>
      </w:r>
      <w:proofErr w:type="spellEnd"/>
      <w:r w:rsidR="00BB7A6D">
        <w:t xml:space="preserve"> </w:t>
      </w:r>
      <w:proofErr w:type="spellStart"/>
      <w:r w:rsidR="00BB7A6D">
        <w:t>Hunckler</w:t>
      </w:r>
      <w:proofErr w:type="spellEnd"/>
      <w:r w:rsidR="00BB7A6D">
        <w:t xml:space="preserve"> will research quotes for replacement costs.  </w:t>
      </w:r>
    </w:p>
    <w:p w:rsidR="00BB7A6D" w:rsidRDefault="00BB7A6D">
      <w:r>
        <w:t>Other project ideas included:</w:t>
      </w:r>
    </w:p>
    <w:p w:rsidR="00BB7A6D" w:rsidRDefault="00BB7A6D" w:rsidP="00BB7A6D">
      <w:pPr>
        <w:pStyle w:val="ListParagraph"/>
        <w:numPr>
          <w:ilvl w:val="0"/>
          <w:numId w:val="19"/>
        </w:numPr>
      </w:pPr>
      <w:r>
        <w:t>New lighting in the playground area to reduce unwanted visitors and loitering in this area.</w:t>
      </w:r>
    </w:p>
    <w:p w:rsidR="00BB7A6D" w:rsidRDefault="00BB7A6D" w:rsidP="00BB7A6D">
      <w:pPr>
        <w:pStyle w:val="ListParagraph"/>
        <w:numPr>
          <w:ilvl w:val="0"/>
          <w:numId w:val="19"/>
        </w:numPr>
      </w:pPr>
      <w:r>
        <w:t>A fountain in neighborhood ponds</w:t>
      </w:r>
    </w:p>
    <w:p w:rsidR="00BB7A6D" w:rsidRDefault="00BB7A6D" w:rsidP="00BB7A6D">
      <w:pPr>
        <w:pStyle w:val="ListParagraph"/>
        <w:numPr>
          <w:ilvl w:val="0"/>
          <w:numId w:val="19"/>
        </w:numPr>
      </w:pPr>
      <w:r>
        <w:t>Becoming a “gated” community</w:t>
      </w:r>
    </w:p>
    <w:p w:rsidR="00BB7A6D" w:rsidRDefault="00BB7A6D" w:rsidP="00BB7A6D">
      <w:pPr>
        <w:pStyle w:val="ListParagraph"/>
        <w:numPr>
          <w:ilvl w:val="0"/>
          <w:numId w:val="19"/>
        </w:numPr>
      </w:pPr>
      <w:r>
        <w:t>Upgrading the playground equipment (it was suggested we apply for a grant for this project)</w:t>
      </w:r>
    </w:p>
    <w:p w:rsidR="00BB7A6D" w:rsidRDefault="00BB7A6D" w:rsidP="00BB7A6D">
      <w:pPr>
        <w:pStyle w:val="ListParagraph"/>
        <w:numPr>
          <w:ilvl w:val="0"/>
          <w:numId w:val="19"/>
        </w:numPr>
      </w:pPr>
      <w:r>
        <w:t>Adding picnic tables and a shelter to the old basketball court</w:t>
      </w:r>
    </w:p>
    <w:p w:rsidR="00284BFB" w:rsidRDefault="00BB7A6D">
      <w:pPr>
        <w:pStyle w:val="Heading1"/>
      </w:pPr>
      <w:r>
        <w:t>Other Discussion Items</w:t>
      </w:r>
    </w:p>
    <w:p w:rsidR="00284BFB" w:rsidRDefault="00BB7A6D">
      <w:pPr>
        <w:pStyle w:val="ListBullet"/>
      </w:pPr>
      <w:r>
        <w:t>It was suggested that the community garage sale be reinstated.  The reason for the demise of the neighborhood sponsored garage sale is because of lack of participation.  Giving more advance notice may increase participation in this event, especially if its concluded with a neighborhood event (i.e. movie night)</w:t>
      </w:r>
    </w:p>
    <w:p w:rsidR="00BB7A6D" w:rsidRDefault="00BB7A6D">
      <w:pPr>
        <w:pStyle w:val="ListBullet"/>
      </w:pPr>
      <w:r>
        <w:lastRenderedPageBreak/>
        <w:t>It was suggested that a neighborhood-wide email me distributed discussing the Activity Committee idea and inquiring about neighbor participation.</w:t>
      </w:r>
    </w:p>
    <w:p w:rsidR="00284BFB" w:rsidRDefault="00284BFB"/>
    <w:p w:rsidR="00284BFB" w:rsidRDefault="00BB7A6D">
      <w:pPr>
        <w:pStyle w:val="Heading1"/>
      </w:pPr>
      <w:r>
        <w:t>Adjourn</w:t>
      </w:r>
    </w:p>
    <w:p w:rsidR="00284BFB" w:rsidRDefault="00BB7A6D">
      <w:r>
        <w:t>Motion to adjourn was made at 8:20 p.m. and passed unanimously.</w:t>
      </w:r>
    </w:p>
    <w:sectPr w:rsidR="00284BFB">
      <w:footerReference w:type="default" r:id="rId8"/>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325F" w:rsidRDefault="00FE325F">
      <w:r>
        <w:separator/>
      </w:r>
    </w:p>
  </w:endnote>
  <w:endnote w:type="continuationSeparator" w:id="0">
    <w:p w:rsidR="00FE325F" w:rsidRDefault="00FE32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4BFB" w:rsidRDefault="00BB7A6D">
    <w:pPr>
      <w:pStyle w:val="Footer"/>
    </w:pPr>
    <w:r>
      <w:t xml:space="preserve">Page </w:t>
    </w:r>
    <w:r>
      <w:fldChar w:fldCharType="begin"/>
    </w:r>
    <w:r>
      <w:instrText xml:space="preserve"> PAGE   \* MERGEFORMAT </w:instrText>
    </w:r>
    <w:r>
      <w:fldChar w:fldCharType="separate"/>
    </w:r>
    <w:r>
      <w:rPr>
        <w:noProof/>
      </w:rPr>
      <w:t>2</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325F" w:rsidRDefault="00FE325F">
      <w:r>
        <w:separator/>
      </w:r>
    </w:p>
  </w:footnote>
  <w:footnote w:type="continuationSeparator" w:id="0">
    <w:p w:rsidR="00FE325F" w:rsidRDefault="00FE325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922B276"/>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50F2B33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46C6655E"/>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D22F01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C61696"/>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281E793A"/>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FE025064"/>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2A4CCE"/>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094CC1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796826A6"/>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1734415"/>
    <w:multiLevelType w:val="hybridMultilevel"/>
    <w:tmpl w:val="A350C112"/>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24B2FF9"/>
    <w:multiLevelType w:val="hybridMultilevel"/>
    <w:tmpl w:val="410242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40F2C5B"/>
    <w:multiLevelType w:val="hybridMultilevel"/>
    <w:tmpl w:val="A45C0A6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A5736AB"/>
    <w:multiLevelType w:val="hybridMultilevel"/>
    <w:tmpl w:val="1C26348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7B84627"/>
    <w:multiLevelType w:val="hybridMultilevel"/>
    <w:tmpl w:val="2C9014B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2435FA5"/>
    <w:multiLevelType w:val="hybridMultilevel"/>
    <w:tmpl w:val="2EC480E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94D771C"/>
    <w:multiLevelType w:val="hybridMultilevel"/>
    <w:tmpl w:val="6D200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E3110B2"/>
    <w:multiLevelType w:val="hybridMultilevel"/>
    <w:tmpl w:val="6B8A2B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E772A34"/>
    <w:multiLevelType w:val="hybridMultilevel"/>
    <w:tmpl w:val="04CC4962"/>
    <w:lvl w:ilvl="0" w:tplc="C9461C7C">
      <w:numFmt w:val="bullet"/>
      <w:lvlText w:val="•"/>
      <w:lvlJc w:val="left"/>
      <w:pPr>
        <w:ind w:left="1080" w:hanging="720"/>
      </w:pPr>
      <w:rPr>
        <w:rFonts w:ascii="Palatino Linotype" w:eastAsiaTheme="minorHAnsi" w:hAnsi="Palatino Linotype"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5"/>
  </w:num>
  <w:num w:numId="3">
    <w:abstractNumId w:val="12"/>
  </w:num>
  <w:num w:numId="4">
    <w:abstractNumId w:val="10"/>
  </w:num>
  <w:num w:numId="5">
    <w:abstractNumId w:val="13"/>
  </w:num>
  <w:num w:numId="6">
    <w:abstractNumId w:val="9"/>
  </w:num>
  <w:num w:numId="7">
    <w:abstractNumId w:val="7"/>
  </w:num>
  <w:num w:numId="8">
    <w:abstractNumId w:val="6"/>
  </w:num>
  <w:num w:numId="9">
    <w:abstractNumId w:val="5"/>
  </w:num>
  <w:num w:numId="10">
    <w:abstractNumId w:val="4"/>
  </w:num>
  <w:num w:numId="11">
    <w:abstractNumId w:val="8"/>
  </w:num>
  <w:num w:numId="12">
    <w:abstractNumId w:val="3"/>
  </w:num>
  <w:num w:numId="13">
    <w:abstractNumId w:val="2"/>
  </w:num>
  <w:num w:numId="14">
    <w:abstractNumId w:val="1"/>
  </w:num>
  <w:num w:numId="15">
    <w:abstractNumId w:val="0"/>
  </w:num>
  <w:num w:numId="16">
    <w:abstractNumId w:val="16"/>
  </w:num>
  <w:num w:numId="17">
    <w:abstractNumId w:val="18"/>
  </w:num>
  <w:num w:numId="18">
    <w:abstractNumId w:val="17"/>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25F"/>
    <w:rsid w:val="00284BFB"/>
    <w:rsid w:val="00BB7A6D"/>
    <w:rsid w:val="00FE32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semiHidden="1" w:uiPriority="36"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100" w:after="100" w:line="240" w:lineRule="auto"/>
    </w:pPr>
    <w:rPr>
      <w:sz w:val="21"/>
      <w:szCs w:val="21"/>
    </w:rPr>
  </w:style>
  <w:style w:type="paragraph" w:styleId="Heading1">
    <w:name w:val="heading 1"/>
    <w:basedOn w:val="Normal"/>
    <w:next w:val="Normal"/>
    <w:unhideWhenUsed/>
    <w:qFormat/>
    <w:pPr>
      <w:pBdr>
        <w:top w:val="single" w:sz="4" w:space="1" w:color="E7BC29" w:themeColor="accent3"/>
        <w:bottom w:val="single" w:sz="12" w:space="1" w:color="E7BC29" w:themeColor="accent3"/>
      </w:pBdr>
      <w:spacing w:before="240" w:after="240"/>
      <w:outlineLvl w:val="0"/>
    </w:pPr>
    <w:rPr>
      <w:rFonts w:asciiTheme="majorHAnsi" w:eastAsiaTheme="majorEastAsia" w:hAnsiTheme="majorHAnsi" w:cstheme="majorBidi"/>
      <w:color w:val="E7BC29" w:themeColor="accent3"/>
      <w:sz w:val="24"/>
      <w:szCs w:val="24"/>
    </w:rPr>
  </w:style>
  <w:style w:type="paragraph" w:styleId="Heading2">
    <w:name w:val="heading 2"/>
    <w:basedOn w:val="Normal"/>
    <w:next w:val="Normal"/>
    <w:unhideWhenUsed/>
    <w:qFormat/>
    <w:pPr>
      <w:outlineLvl w:val="1"/>
    </w:pPr>
    <w:rPr>
      <w:rFonts w:asciiTheme="majorHAnsi" w:eastAsiaTheme="majorEastAsia" w:hAnsiTheme="majorHAnsi" w:cstheme="majorBidi"/>
      <w:color w:val="A5B592" w:themeColor="accent1"/>
    </w:rPr>
  </w:style>
  <w:style w:type="paragraph" w:styleId="Heading3">
    <w:name w:val="heading 3"/>
    <w:basedOn w:val="Normal"/>
    <w:next w:val="Normal"/>
    <w:link w:val="Heading3Char"/>
    <w:uiPriority w:val="9"/>
    <w:unhideWhenUsed/>
    <w:pPr>
      <w:outlineLvl w:val="2"/>
    </w:pPr>
    <w:rPr>
      <w:rFonts w:asciiTheme="majorHAnsi" w:eastAsiaTheme="majorEastAsia" w:hAnsiTheme="majorHAnsi"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Pr>
      <w:rFonts w:asciiTheme="majorHAnsi" w:eastAsiaTheme="majorEastAsia" w:hAnsiTheme="majorHAnsi" w:cstheme="majorBidi"/>
      <w:sz w:val="21"/>
      <w:szCs w:val="21"/>
    </w:rPr>
  </w:style>
  <w:style w:type="character" w:styleId="PlaceholderText">
    <w:name w:val="Placeholder Text"/>
    <w:basedOn w:val="DefaultParagraphFont"/>
    <w:uiPriority w:val="99"/>
    <w:semiHidden/>
    <w:qFormat/>
    <w:rPr>
      <w:color w:val="808080"/>
    </w:rPr>
  </w:style>
  <w:style w:type="character" w:styleId="IntenseEmphasis">
    <w:name w:val="Intense Emphasis"/>
    <w:basedOn w:val="DefaultParagraphFont"/>
    <w:unhideWhenUsed/>
    <w:qFormat/>
    <w:rPr>
      <w:i/>
      <w:iCs/>
      <w:color w:val="F3A447" w:themeColor="accent2"/>
    </w:rPr>
  </w:style>
  <w:style w:type="paragraph" w:styleId="Footer">
    <w:name w:val="footer"/>
    <w:basedOn w:val="Normal"/>
    <w:link w:val="FooterChar"/>
    <w:uiPriority w:val="1"/>
    <w:unhideWhenUsed/>
    <w:pPr>
      <w:tabs>
        <w:tab w:val="center" w:pos="4680"/>
        <w:tab w:val="right" w:pos="9360"/>
      </w:tabs>
      <w:spacing w:before="0" w:after="0"/>
      <w:jc w:val="right"/>
    </w:pPr>
  </w:style>
  <w:style w:type="character" w:customStyle="1" w:styleId="FooterChar">
    <w:name w:val="Footer Char"/>
    <w:basedOn w:val="DefaultParagraphFont"/>
    <w:link w:val="Footer"/>
    <w:uiPriority w:val="1"/>
    <w:rPr>
      <w:sz w:val="21"/>
      <w:szCs w:val="21"/>
    </w:rPr>
  </w:style>
  <w:style w:type="paragraph" w:styleId="Title">
    <w:name w:val="Title"/>
    <w:basedOn w:val="Normal"/>
    <w:next w:val="Normal"/>
    <w:qFormat/>
    <w:pPr>
      <w:jc w:val="right"/>
    </w:pPr>
    <w:rPr>
      <w:rFonts w:asciiTheme="majorHAnsi" w:eastAsiaTheme="majorEastAsia" w:hAnsiTheme="majorHAnsi" w:cstheme="majorBidi"/>
      <w:b/>
      <w:bCs/>
      <w:caps/>
      <w:sz w:val="72"/>
      <w:szCs w:val="72"/>
      <w14:textFill>
        <w14:gradFill>
          <w14:gsLst>
            <w14:gs w14:pos="0">
              <w14:schemeClr w14:val="tx2"/>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style>
  <w:style w:type="table" w:styleId="ListTable6Colorful">
    <w:name w:val="List Table 6 Colorful"/>
    <w:basedOn w:val="TableNormal"/>
    <w:uiPriority w:val="51"/>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CellMar>
        <w:top w:w="29" w:type="dxa"/>
        <w:bottom w:w="29" w:type="dxa"/>
      </w:tblCellMar>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ListBullet">
    <w:name w:val="List Bullet"/>
    <w:basedOn w:val="Normal"/>
    <w:unhideWhenUsed/>
    <w:qFormat/>
    <w:pPr>
      <w:numPr>
        <w:numId w:val="6"/>
      </w:numPr>
      <w:ind w:left="720"/>
      <w:contextualSpacing/>
    </w:pPr>
  </w:style>
  <w:style w:type="paragraph" w:styleId="Subtitle">
    <w:name w:val="Subtitle"/>
    <w:basedOn w:val="Normal"/>
    <w:next w:val="Normal"/>
    <w:qFormat/>
    <w:pPr>
      <w:spacing w:after="120"/>
      <w:jc w:val="right"/>
    </w:pPr>
    <w:rPr>
      <w:rFonts w:asciiTheme="majorHAnsi" w:eastAsiaTheme="majorEastAsia" w:hAnsiTheme="majorHAnsi" w:cstheme="majorBidi"/>
      <w:color w:val="444D26" w:themeColor="text2"/>
      <w:sz w:val="32"/>
      <w:szCs w:val="32"/>
    </w:rPr>
  </w:style>
  <w:style w:type="paragraph" w:styleId="ListParagraph">
    <w:name w:val="List Paragraph"/>
    <w:basedOn w:val="Normal"/>
    <w:uiPriority w:val="34"/>
    <w:unhideWhenUsed/>
    <w:qFormat/>
    <w:rsid w:val="00FE32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noble-dc1\TR$\j.hunckler\AppData\Roaming\Microsoft\Templates\PTA%20meeting%20minutes.dotx" TargetMode="Externa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7F3FE24639FC40D4BE6FBA48F6D95E42"/>
        <w:category>
          <w:name w:val="General"/>
          <w:gallery w:val="placeholder"/>
        </w:category>
        <w:types>
          <w:type w:val="bbPlcHdr"/>
        </w:types>
        <w:behaviors>
          <w:behavior w:val="content"/>
        </w:behaviors>
        <w:guid w:val="{D79BE6D0-6E91-4BB8-8B9C-18F97A13AF21}"/>
      </w:docPartPr>
      <w:docPartBody>
        <w:p w:rsidR="00000000" w:rsidRDefault="00000000">
          <w:pPr>
            <w:pStyle w:val="7F3FE24639FC40D4BE6FBA48F6D95E42"/>
          </w:pPr>
          <w:r>
            <w:t>[Your School PTA Minutes]</w:t>
          </w:r>
        </w:p>
      </w:docPartBody>
    </w:docPart>
    <w:docPart>
      <w:docPartPr>
        <w:name w:val="47C8D430F692483C833B2F85E8E8AC3C"/>
        <w:category>
          <w:name w:val="General"/>
          <w:gallery w:val="placeholder"/>
        </w:category>
        <w:types>
          <w:type w:val="bbPlcHdr"/>
        </w:types>
        <w:behaviors>
          <w:behavior w:val="content"/>
        </w:behaviors>
        <w:guid w:val="{270EB765-F778-4FA9-A788-A7AC5F18D9D8}"/>
      </w:docPartPr>
      <w:docPartBody>
        <w:p w:rsidR="00000000" w:rsidRDefault="00000000">
          <w:pPr>
            <w:pStyle w:val="47C8D430F692483C833B2F85E8E8AC3C"/>
          </w:pPr>
          <w:r>
            <w:t>[Name]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9"/>
    <w:multiLevelType w:val="singleLevel"/>
    <w:tmpl w:val="796826A6"/>
    <w:lvl w:ilvl="0">
      <w:start w:val="1"/>
      <w:numFmt w:val="bullet"/>
      <w:pStyle w:val="ListBullet"/>
      <w:lvlText w:val=""/>
      <w:lvlJc w:val="left"/>
      <w:pPr>
        <w:tabs>
          <w:tab w:val="num" w:pos="360"/>
        </w:tabs>
        <w:ind w:left="360" w:hanging="360"/>
      </w:pPr>
      <w:rPr>
        <w:rFonts w:ascii="Symbol" w:hAnsi="Symbol" w:hint="default"/>
      </w:rPr>
    </w:lvl>
  </w:abstractNum>
  <w:num w:numId="1">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F3FE24639FC40D4BE6FBA48F6D95E42">
    <w:name w:val="7F3FE24639FC40D4BE6FBA48F6D95E42"/>
  </w:style>
  <w:style w:type="paragraph" w:customStyle="1" w:styleId="2505546F71E64D98871633979E38BBBC">
    <w:name w:val="2505546F71E64D98871633979E38BBBC"/>
  </w:style>
  <w:style w:type="paragraph" w:customStyle="1" w:styleId="47C8D430F692483C833B2F85E8E8AC3C">
    <w:name w:val="47C8D430F692483C833B2F85E8E8AC3C"/>
  </w:style>
  <w:style w:type="paragraph" w:customStyle="1" w:styleId="D1EDC51EAE84421492AB825928245272">
    <w:name w:val="D1EDC51EAE84421492AB825928245272"/>
  </w:style>
  <w:style w:type="paragraph" w:customStyle="1" w:styleId="91EA155CBD364AC7A0588C6FE6931109">
    <w:name w:val="91EA155CBD364AC7A0588C6FE6931109"/>
  </w:style>
  <w:style w:type="paragraph" w:customStyle="1" w:styleId="3657CA6BF1574B909F91C3A689282FC3">
    <w:name w:val="3657CA6BF1574B909F91C3A689282FC3"/>
  </w:style>
  <w:style w:type="paragraph" w:customStyle="1" w:styleId="11406E43504546E3BD17B953F8C6AF1D">
    <w:name w:val="11406E43504546E3BD17B953F8C6AF1D"/>
  </w:style>
  <w:style w:type="paragraph" w:customStyle="1" w:styleId="DAD49DD43FD04B3B830B933047F4536A">
    <w:name w:val="DAD49DD43FD04B3B830B933047F4536A"/>
  </w:style>
  <w:style w:type="paragraph" w:customStyle="1" w:styleId="0B09A8647CE44716AA4230BF171106B4">
    <w:name w:val="0B09A8647CE44716AA4230BF171106B4"/>
  </w:style>
  <w:style w:type="paragraph" w:styleId="ListBullet">
    <w:name w:val="List Bullet"/>
    <w:basedOn w:val="Normal"/>
    <w:unhideWhenUsed/>
    <w:qFormat/>
    <w:pPr>
      <w:numPr>
        <w:numId w:val="1"/>
      </w:numPr>
      <w:spacing w:before="100" w:after="100" w:line="240" w:lineRule="auto"/>
      <w:ind w:left="720"/>
      <w:contextualSpacing/>
    </w:pPr>
    <w:rPr>
      <w:sz w:val="21"/>
      <w:szCs w:val="21"/>
    </w:rPr>
  </w:style>
  <w:style w:type="paragraph" w:customStyle="1" w:styleId="39EF792464CC4F38A42DDAD7AEFD963C">
    <w:name w:val="39EF792464CC4F38A42DDAD7AEFD963C"/>
  </w:style>
  <w:style w:type="paragraph" w:customStyle="1" w:styleId="1BAFC792AC474F1BA97571E349C55E10">
    <w:name w:val="1BAFC792AC474F1BA97571E349C55E10"/>
  </w:style>
  <w:style w:type="paragraph" w:customStyle="1" w:styleId="4B677087C35045529E0428F1201CBF9F">
    <w:name w:val="4B677087C35045529E0428F1201CBF9F"/>
  </w:style>
  <w:style w:type="paragraph" w:customStyle="1" w:styleId="DE4D9674798F45C0AF44F4311C4B1454">
    <w:name w:val="DE4D9674798F45C0AF44F4311C4B1454"/>
  </w:style>
  <w:style w:type="paragraph" w:customStyle="1" w:styleId="A5F08CA89E1B4CB5AA6AD5A47DE53A99">
    <w:name w:val="A5F08CA89E1B4CB5AA6AD5A47DE53A99"/>
  </w:style>
  <w:style w:type="paragraph" w:customStyle="1" w:styleId="9936D44FAD1049F1AE58A76C7C46D92E">
    <w:name w:val="9936D44FAD1049F1AE58A76C7C46D9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_rels/theme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PTA Agenda">
  <a:themeElements>
    <a:clrScheme name="Paper">
      <a:dk1>
        <a:sysClr val="windowText" lastClr="000000"/>
      </a:dk1>
      <a:lt1>
        <a:sysClr val="window" lastClr="FFFFFF"/>
      </a:lt1>
      <a:dk2>
        <a:srgbClr val="444D26"/>
      </a:dk2>
      <a:lt2>
        <a:srgbClr val="FEFAC9"/>
      </a:lt2>
      <a:accent1>
        <a:srgbClr val="A5B592"/>
      </a:accent1>
      <a:accent2>
        <a:srgbClr val="F3A447"/>
      </a:accent2>
      <a:accent3>
        <a:srgbClr val="E7BC29"/>
      </a:accent3>
      <a:accent4>
        <a:srgbClr val="D092A7"/>
      </a:accent4>
      <a:accent5>
        <a:srgbClr val="9C85C0"/>
      </a:accent5>
      <a:accent6>
        <a:srgbClr val="809EC2"/>
      </a:accent6>
      <a:hlink>
        <a:srgbClr val="8E58B6"/>
      </a:hlink>
      <a:folHlink>
        <a:srgbClr val="7F6F6F"/>
      </a:folHlink>
    </a:clrScheme>
    <a:fontScheme name="Century Gothic-Palatino Linotype">
      <a:majorFont>
        <a:latin typeface="Century Gothic" panose="020B0502020202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Palatino Linotype" panose="020405020505050303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IntegralV7">
      <a:fillStyleLst>
        <a:solidFill>
          <a:schemeClr val="phClr"/>
        </a:solidFill>
        <a:gradFill rotWithShape="1">
          <a:gsLst>
            <a:gs pos="0">
              <a:schemeClr val="phClr">
                <a:tint val="83000"/>
                <a:satMod val="100000"/>
                <a:lumMod val="100000"/>
              </a:schemeClr>
            </a:gs>
            <a:gs pos="100000">
              <a:schemeClr val="phClr">
                <a:tint val="61000"/>
                <a:satMod val="150000"/>
                <a:lumMod val="100000"/>
              </a:schemeClr>
            </a:gs>
          </a:gsLst>
          <a:path path="circle">
            <a:fillToRect l="100000" t="100000" r="100000" b="100000"/>
          </a:path>
        </a:gradFill>
        <a:gradFill rotWithShape="1">
          <a:gsLst>
            <a:gs pos="0">
              <a:schemeClr val="phClr">
                <a:tint val="100000"/>
                <a:shade val="85000"/>
                <a:satMod val="100000"/>
                <a:lumMod val="100000"/>
              </a:schemeClr>
            </a:gs>
            <a:gs pos="100000">
              <a:schemeClr val="phClr">
                <a:tint val="90000"/>
                <a:shade val="100000"/>
                <a:satMod val="150000"/>
                <a:lumMod val="100000"/>
              </a:schemeClr>
            </a:gs>
          </a:gsLst>
          <a:path path="circle">
            <a:fillToRect l="100000" t="100000" r="100000" b="100000"/>
          </a:path>
        </a:gradFill>
      </a:fillStyleLst>
      <a:lnStyleLst>
        <a:ln w="9525" cap="flat" cmpd="sng" algn="ctr">
          <a:solidFill>
            <a:schemeClr val="phClr"/>
          </a:solidFill>
          <a:prstDash val="solid"/>
        </a:ln>
        <a:ln w="15875"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outerShdw blurRad="50800" dist="12700" dir="5400000" algn="ctr" rotWithShape="0">
              <a:srgbClr val="000000">
                <a:alpha val="50000"/>
              </a:srgbClr>
            </a:outerShdw>
          </a:effectLst>
        </a:effectStyle>
        <a:effectStyle>
          <a:effectLst>
            <a:outerShdw blurRad="76200" dist="25400" dir="5400000" algn="ctr" rotWithShape="0">
              <a:srgbClr val="000000">
                <a:alpha val="60000"/>
              </a:srgbClr>
            </a:outerShdw>
          </a:effectLst>
          <a:scene3d>
            <a:camera prst="orthographicFront">
              <a:rot lat="0" lon="0" rev="0"/>
            </a:camera>
            <a:lightRig rig="flat" dir="t">
              <a:rot lat="0" lon="0" rev="3600000"/>
            </a:lightRig>
          </a:scene3d>
          <a:sp3d contourW="12700" prstMaterial="flat">
            <a:bevelT w="38100" h="44450" prst="angle"/>
            <a:contourClr>
              <a:schemeClr val="phClr">
                <a:shade val="35000"/>
                <a:satMod val="160000"/>
              </a:schemeClr>
            </a:contourClr>
          </a:sp3d>
        </a:effectStyle>
      </a:effectStyleLst>
      <a:bgFillStyleLst>
        <a:solidFill>
          <a:schemeClr val="phClr"/>
        </a:solidFill>
        <a:solidFill>
          <a:schemeClr val="phClr">
            <a:tint val="95000"/>
            <a:shade val="85000"/>
            <a:satMod val="125000"/>
          </a:schemeClr>
        </a:solidFill>
        <a:blipFill rotWithShape="1">
          <a:blip xmlns:r="http://schemas.openxmlformats.org/officeDocument/2006/relationships" r:embed="rId1">
            <a:duotone>
              <a:schemeClr val="phClr">
                <a:tint val="95000"/>
                <a:shade val="74000"/>
                <a:satMod val="230000"/>
              </a:schemeClr>
              <a:schemeClr val="phClr">
                <a:tint val="92000"/>
                <a:shade val="69000"/>
                <a:satMod val="250000"/>
              </a:schemeClr>
            </a:duotone>
          </a:blip>
          <a:tile tx="0" ty="0" sx="40000" sy="40000" flip="none" algn="tl"/>
        </a:blipFill>
      </a:bgFillStyleLst>
    </a:fmtScheme>
  </a:themeElements>
  <a:objectDefaults/>
  <a:extraClrSchemeLst/>
  <a:extLst>
    <a:ext uri="{05A4C25C-085E-4340-85A3-A5531E510DB2}">
      <thm15:themeFamily xmlns:thm15="http://schemas.microsoft.com/office/thememl/2012/main" name="Integral" id="{3577F8C9-A904-41D8-97D2-FD898F53F20E}" vid="{42448713-48CF-40FF-A256-E269CDCF5842}"/>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D7CA4BA6-2E1D-4206-8CED-54D47EC1FBF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PTA meeting minutes</Template>
  <TotalTime>0</TotalTime>
  <Pages>2</Pages>
  <Words>367</Words>
  <Characters>2095</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cp:lastModifiedBy/>
  <cp:revision>1</cp:revision>
  <dcterms:created xsi:type="dcterms:W3CDTF">2016-12-02T18:56:00Z</dcterms:created>
  <dcterms:modified xsi:type="dcterms:W3CDTF">2016-12-02T19:13:00Z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TC034630889991</vt:lpwstr>
  </property>
</Properties>
</file>